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9                               </w:t>
      </w:r>
      <w:bookmarkStart w:id="3" w:name="_GoBack"/>
      <w:bookmarkEnd w:id="3"/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R4-2319542</w:t>
      </w:r>
    </w:p>
    <w:bookmarkEnd w:id="2"/>
    <w:p>
      <w:pPr>
        <w:widowControl w:val="0"/>
        <w:tabs>
          <w:tab w:val="right" w:pos="10440"/>
          <w:tab w:val="right" w:pos="13323"/>
        </w:tabs>
        <w:spacing w:beforeLines="0" w:afterLines="0" w:line="240" w:lineRule="auto"/>
        <w:jc w:val="both"/>
        <w:outlineLvl w:val="0"/>
        <w:rPr>
          <w:rFonts w:ascii="Arial" w:hAnsi="Arial" w:eastAsia="宋体" w:cs="Times New Roman"/>
          <w:b/>
          <w:kern w:val="2"/>
          <w:sz w:val="24"/>
          <w:highlight w:val="none"/>
          <w:lang w:val="pt-BR" w:eastAsia="zh-CN" w:bidi="ar-SA"/>
        </w:rPr>
      </w:pPr>
      <w:r>
        <w:rPr>
          <w:rFonts w:hint="eastAsia" w:ascii="Arial" w:hAnsi="Arial" w:eastAsia="宋体" w:cs="Arial"/>
          <w:b/>
          <w:kern w:val="2"/>
          <w:sz w:val="24"/>
          <w:szCs w:val="24"/>
          <w:lang w:val="en-US" w:eastAsia="zh-CN" w:bidi="ar-SA"/>
        </w:rPr>
        <w:t>Chicago, USA, Nov 13 – Nov 17, 2023</w:t>
      </w:r>
    </w:p>
    <w:p>
      <w:pPr>
        <w:pStyle w:val="15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 w:eastAsia="Calibri" w:cs="Arial"/>
          <w:b/>
          <w:bCs/>
          <w:sz w:val="24"/>
        </w:rPr>
        <w:t>Simulation results for UE demodulation performance and CSI requirements for less than 5MHz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60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8.14.6.1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60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default"/>
          <w:szCs w:val="22"/>
          <w:lang w:val="en-US" w:eastAsia="zh-CN"/>
        </w:rPr>
      </w:pPr>
      <w:r>
        <w:rPr>
          <w:b/>
          <w:kern w:val="0"/>
          <w:sz w:val="24"/>
          <w:szCs w:val="24"/>
        </w:rPr>
        <w:t>1 Introduction</w:t>
      </w:r>
      <w:r>
        <w:rPr>
          <w:rFonts w:hint="default"/>
          <w:szCs w:val="22"/>
          <w:lang w:val="en-US" w:eastAsia="zh-CN"/>
        </w:rPr>
        <w:t xml:space="preserve"> </w:t>
      </w:r>
    </w:p>
    <w:p>
      <w:pPr>
        <w:spacing w:before="120" w:after="120"/>
        <w:rPr>
          <w:rFonts w:hint="default"/>
          <w:szCs w:val="22"/>
          <w:lang w:val="en-US" w:eastAsia="zh-CN"/>
        </w:rPr>
      </w:pPr>
      <w:r>
        <w:rPr>
          <w:rFonts w:hint="default"/>
          <w:szCs w:val="22"/>
          <w:lang w:val="en-US" w:eastAsia="en-US"/>
        </w:rPr>
        <w:t xml:space="preserve">This contribution contains initial simulation results for the &lt;5MHz WID </w:t>
      </w:r>
      <w:r>
        <w:rPr>
          <w:rFonts w:hint="default"/>
          <w:szCs w:val="22"/>
          <w:lang w:val="en-US" w:eastAsia="en-US"/>
        </w:rPr>
        <w:fldChar w:fldCharType="begin"/>
      </w:r>
      <w:r>
        <w:rPr>
          <w:rFonts w:hint="default"/>
          <w:szCs w:val="22"/>
          <w:lang w:val="en-US" w:eastAsia="en-US"/>
        </w:rPr>
        <w:instrText xml:space="preserve"> REF _Ref145072416 \r \h </w:instrText>
      </w:r>
      <w:r>
        <w:rPr>
          <w:rFonts w:hint="default"/>
          <w:szCs w:val="22"/>
          <w:lang w:val="en-US" w:eastAsia="en-US"/>
        </w:rPr>
        <w:fldChar w:fldCharType="separate"/>
      </w:r>
      <w:r>
        <w:rPr>
          <w:rFonts w:hint="default"/>
          <w:szCs w:val="22"/>
          <w:lang w:val="en-US" w:eastAsia="en-US"/>
        </w:rPr>
        <w:t>[1]</w:t>
      </w:r>
      <w:r>
        <w:rPr>
          <w:rFonts w:hint="default"/>
          <w:szCs w:val="22"/>
          <w:lang w:val="en-US" w:eastAsia="en-US"/>
        </w:rPr>
        <w:fldChar w:fldCharType="end"/>
      </w:r>
      <w:r>
        <w:rPr>
          <w:rFonts w:hint="default"/>
          <w:szCs w:val="22"/>
          <w:lang w:val="en-US" w:eastAsia="en-US"/>
        </w:rPr>
        <w:t>. The results are provided to aid in determining where new requirements can/should be introduced.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bidi w:val="0"/>
        <w:outlineLvl w:val="1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 xml:space="preserve">2.1 PDSCH requirements </w:t>
      </w:r>
    </w:p>
    <w:p>
      <w:pPr>
        <w:rPr>
          <w:rFonts w:hint="eastAsia"/>
          <w:lang w:val="en-US" w:eastAsia="zh-CN"/>
        </w:rPr>
      </w:pPr>
    </w:p>
    <w:p>
      <w:pPr>
        <w:pStyle w:val="9"/>
        <w:keepNext/>
        <w:jc w:val="center"/>
        <w:rPr>
          <w:rFonts w:hint="default" w:eastAsia="宋体"/>
          <w:b w:val="0"/>
          <w:bCs/>
          <w:lang w:val="en-US" w:eastAsia="zh-CN"/>
        </w:rPr>
      </w:pPr>
      <w:r>
        <w:rPr>
          <w:b w:val="0"/>
          <w:bCs/>
        </w:rPr>
        <w:t xml:space="preserve">Table </w:t>
      </w: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SEQ Table \* ARABIC </w:instrText>
      </w:r>
      <w:r>
        <w:rPr>
          <w:b w:val="0"/>
          <w:bCs/>
        </w:rPr>
        <w:fldChar w:fldCharType="separate"/>
      </w:r>
      <w:r>
        <w:rPr>
          <w:b w:val="0"/>
          <w:bCs/>
        </w:rPr>
        <w:t>1</w:t>
      </w:r>
      <w:r>
        <w:rPr>
          <w:b w:val="0"/>
          <w:bCs/>
        </w:rPr>
        <w:fldChar w:fldCharType="end"/>
      </w:r>
      <w:r>
        <w:rPr>
          <w:rFonts w:hint="eastAsia"/>
          <w:b w:val="0"/>
          <w:bCs/>
          <w:lang w:val="en-US" w:eastAsia="zh-CN"/>
        </w:rPr>
        <w:t xml:space="preserve">. </w:t>
      </w:r>
      <w:r>
        <w:rPr>
          <w:b w:val="0"/>
          <w:bCs/>
        </w:rPr>
        <w:t>PDSCH simulation results</w:t>
      </w:r>
      <w:r>
        <w:rPr>
          <w:rFonts w:hint="eastAsia"/>
          <w:b w:val="0"/>
          <w:bCs/>
          <w:lang w:val="en-US" w:eastAsia="zh-CN"/>
        </w:rPr>
        <w:t xml:space="preserve"> for 52PRB and 15PRB</w:t>
      </w:r>
    </w:p>
    <w:tbl>
      <w:tblPr>
        <w:tblStyle w:val="23"/>
        <w:tblW w:w="43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227"/>
        <w:gridCol w:w="1347"/>
        <w:gridCol w:w="1384"/>
        <w:gridCol w:w="1193"/>
        <w:gridCol w:w="1382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80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Test num.</w:t>
            </w:r>
          </w:p>
        </w:tc>
        <w:tc>
          <w:tcPr>
            <w:tcW w:w="700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  <w:rPr>
                <w:lang w:eastAsia="zh-CN"/>
              </w:rPr>
            </w:pPr>
            <w:r>
              <w:t>Modulation format</w:t>
            </w:r>
            <w:r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86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Propagation condition</w:t>
            </w:r>
          </w:p>
        </w:tc>
        <w:tc>
          <w:tcPr>
            <w:tcW w:w="812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Correlation matrix and antenna configuration</w:t>
            </w:r>
          </w:p>
        </w:tc>
        <w:tc>
          <w:tcPr>
            <w:tcW w:w="2320" w:type="pct"/>
            <w:gridSpan w:val="3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continue"/>
            <w:shd w:val="clear" w:color="auto" w:fill="FFFFFF"/>
          </w:tcPr>
          <w:p>
            <w:pPr>
              <w:pStyle w:val="65"/>
            </w:pPr>
          </w:p>
        </w:tc>
        <w:tc>
          <w:tcPr>
            <w:tcW w:w="786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812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restart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Fraction of maximum throughput (%)</w:t>
            </w:r>
          </w:p>
        </w:tc>
        <w:tc>
          <w:tcPr>
            <w:tcW w:w="1620" w:type="pct"/>
            <w:gridSpan w:val="2"/>
            <w:shd w:val="clear" w:color="auto" w:fill="FFFFFF" w:themeFill="background1"/>
            <w:vAlign w:val="center"/>
          </w:tcPr>
          <w:p>
            <w:pPr>
              <w:pStyle w:val="65"/>
            </w:pPr>
            <w: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380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continue"/>
            <w:shd w:val="clear" w:color="auto" w:fill="FFFFFF"/>
          </w:tcPr>
          <w:p>
            <w:pPr>
              <w:pStyle w:val="65"/>
            </w:pPr>
          </w:p>
        </w:tc>
        <w:tc>
          <w:tcPr>
            <w:tcW w:w="786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812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700" w:type="pct"/>
            <w:vMerge w:val="continue"/>
            <w:shd w:val="clear" w:color="auto" w:fill="FFFFFF"/>
            <w:vAlign w:val="center"/>
          </w:tcPr>
          <w:p>
            <w:pPr>
              <w:pStyle w:val="65"/>
            </w:pP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52PRB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15PRB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jc w:val="center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QPSK, 0.30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TDLB100-400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 xml:space="preserve">-3.2 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-3.0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 xml:space="preserve">16QAM,0.48 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C3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00-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1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00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5.4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80" w:type="pct"/>
            <w:shd w:val="clear" w:color="auto" w:fill="FFFFFF"/>
            <w:vAlign w:val="center"/>
          </w:tcPr>
          <w:p>
            <w:pPr>
              <w:pStyle w:val="6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3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256QAM, 0.82</w:t>
            </w:r>
          </w:p>
        </w:tc>
        <w:tc>
          <w:tcPr>
            <w:tcW w:w="786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TDLA30-10</w:t>
            </w:r>
          </w:p>
        </w:tc>
        <w:tc>
          <w:tcPr>
            <w:tcW w:w="812" w:type="pct"/>
            <w:shd w:val="clear" w:color="auto" w:fill="FFFFFF"/>
            <w:vAlign w:val="center"/>
          </w:tcPr>
          <w:p>
            <w:pPr>
              <w:pStyle w:val="65"/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2x</w:t>
            </w:r>
            <w:r>
              <w:rPr>
                <w:rFonts w:hint="eastAsia" w:cs="Times New Roman"/>
                <w:b w:val="0"/>
                <w:kern w:val="2"/>
                <w:sz w:val="18"/>
                <w:lang w:val="en-US" w:eastAsia="zh-CN" w:bidi="ar-SA"/>
              </w:rPr>
              <w:t>2</w:t>
            </w: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, ULA Low</w:t>
            </w:r>
          </w:p>
        </w:tc>
        <w:tc>
          <w:tcPr>
            <w:tcW w:w="700" w:type="pct"/>
            <w:shd w:val="clear" w:color="auto" w:fill="FFFFFF"/>
            <w:vAlign w:val="center"/>
          </w:tcPr>
          <w:p>
            <w:pPr>
              <w:pStyle w:val="6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70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20.7</w:t>
            </w:r>
          </w:p>
        </w:tc>
        <w:tc>
          <w:tcPr>
            <w:tcW w:w="810" w:type="pct"/>
            <w:shd w:val="clear" w:color="auto" w:fill="FFFFFF" w:themeFill="background1"/>
            <w:vAlign w:val="center"/>
          </w:tcPr>
          <w:p>
            <w:pPr>
              <w:pStyle w:val="65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b w:val="0"/>
                <w:kern w:val="2"/>
                <w:sz w:val="18"/>
                <w:lang w:val="en-US" w:eastAsia="zh-CN" w:bidi="ar-SA"/>
              </w:rPr>
              <w:t>20.5</w:t>
            </w:r>
          </w:p>
        </w:tc>
      </w:tr>
    </w:tbl>
    <w:p>
      <w:pPr>
        <w:rPr>
          <w:rFonts w:hint="eastAsia"/>
          <w:b/>
          <w:bCs/>
          <w:i/>
          <w:iCs/>
          <w:szCs w:val="21"/>
          <w:lang w:val="en-US" w:eastAsia="zh-CN"/>
        </w:rPr>
      </w:pPr>
    </w:p>
    <w:p>
      <w:pPr>
        <w:rPr>
          <w:b/>
          <w:bCs/>
          <w:i/>
          <w:iCs/>
          <w:szCs w:val="21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1. There is no significant performance difference between 52PRB and 15PRB for PDSCH.</w:t>
      </w:r>
    </w:p>
    <w:p>
      <w:pPr>
        <w:widowControl w:val="0"/>
        <w:spacing w:beforeLines="100" w:afterLines="0" w:line="240" w:lineRule="auto"/>
        <w:jc w:val="left"/>
        <w:rPr>
          <w:b/>
          <w:bCs/>
          <w:i/>
          <w:iCs/>
          <w:szCs w:val="21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bCs/>
          <w:kern w:val="0"/>
          <w:szCs w:val="21"/>
        </w:rPr>
        <w:t xml:space="preserve">we give some discussions on demodulation performance requirements for </w:t>
      </w:r>
      <w:r>
        <w:rPr>
          <w:rFonts w:hint="eastAsia"/>
          <w:bCs/>
          <w:kern w:val="0"/>
          <w:szCs w:val="21"/>
          <w:lang w:val="en-US" w:eastAsia="zh-CN"/>
        </w:rPr>
        <w:t xml:space="preserve">less than 5MHz </w:t>
      </w:r>
      <w:r>
        <w:rPr>
          <w:rFonts w:hint="eastAsia"/>
          <w:bCs/>
          <w:kern w:val="0"/>
          <w:szCs w:val="21"/>
        </w:rPr>
        <w:t>demodulation requirements, The conclusions are:</w:t>
      </w:r>
    </w:p>
    <w:p>
      <w:pPr>
        <w:rPr>
          <w:rFonts w:hint="eastAsia"/>
          <w:bCs/>
          <w:kern w:val="0"/>
          <w:szCs w:val="21"/>
        </w:rPr>
      </w:pPr>
      <w:r>
        <w:rPr>
          <w:rFonts w:hint="eastAsia"/>
          <w:b/>
          <w:bCs/>
          <w:i/>
          <w:iCs/>
          <w:szCs w:val="21"/>
          <w:lang w:val="en-US" w:eastAsia="zh-CN"/>
        </w:rPr>
        <w:t>Observation 1. There is no significant performance difference between 52PRB and 15PRB for PDSCH.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rPr>
          <w:rFonts w:hint="eastAsia"/>
          <w:bCs/>
          <w:kern w:val="0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rPr>
          <w:b/>
          <w:kern w:val="0"/>
          <w:sz w:val="24"/>
          <w:szCs w:val="24"/>
        </w:rPr>
      </w:pP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  <w:lang w:eastAsia="en-US"/>
        </w:rPr>
        <w:t xml:space="preserve">RP-222645, Revised WID: NR support for dedicated spectrum less than 5MHz for FR1, RAN#95e. </w:t>
      </w:r>
    </w:p>
    <w:p>
      <w:pPr>
        <w:pStyle w:val="34"/>
        <w:numPr>
          <w:ilvl w:val="0"/>
          <w:numId w:val="7"/>
        </w:numPr>
        <w:spacing w:afterLines="0" w:line="259" w:lineRule="auto"/>
        <w:ind w:right="-22"/>
        <w:jc w:val="left"/>
        <w:rPr>
          <w:rFonts w:eastAsiaTheme="minorHAnsi" w:cstheme="minorBidi"/>
          <w:kern w:val="0"/>
          <w:sz w:val="21"/>
          <w:szCs w:val="21"/>
        </w:rPr>
      </w:pPr>
      <w:r>
        <w:rPr>
          <w:rFonts w:hint="eastAsia" w:eastAsiaTheme="minorHAnsi" w:cstheme="minorBidi"/>
          <w:kern w:val="0"/>
          <w:sz w:val="21"/>
          <w:szCs w:val="21"/>
        </w:rPr>
        <w:t>R4-2306924 .WF on NR_FR1_lessthan_5MHz_BW_demod, Nokia, Nokia Shanghai Bell.</w:t>
      </w:r>
    </w:p>
    <w:p>
      <w:pPr>
        <w:pStyle w:val="34"/>
        <w:numPr>
          <w:ilvl w:val="0"/>
          <w:numId w:val="0"/>
        </w:numPr>
        <w:spacing w:afterLines="0" w:line="259" w:lineRule="auto"/>
        <w:ind w:right="-22" w:rightChars="0"/>
        <w:jc w:val="left"/>
        <w:rPr>
          <w:rFonts w:eastAsiaTheme="minorHAnsi" w:cstheme="minorBidi"/>
          <w:kern w:val="0"/>
          <w:sz w:val="21"/>
          <w:szCs w:val="21"/>
        </w:rPr>
      </w:pPr>
    </w:p>
    <w:p>
      <w:pPr>
        <w:pStyle w:val="34"/>
        <w:numPr>
          <w:ilvl w:val="0"/>
          <w:numId w:val="0"/>
        </w:numPr>
        <w:spacing w:afterLines="0" w:line="259" w:lineRule="auto"/>
        <w:ind w:left="-60" w:leftChars="0" w:right="-22" w:rightChars="0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A221516"/>
    <w:multiLevelType w:val="multilevel"/>
    <w:tmpl w:val="5A221516"/>
    <w:lvl w:ilvl="0" w:tentative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11371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45A9"/>
    <w:rsid w:val="003B4D5C"/>
    <w:rsid w:val="003B6A67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1419A"/>
    <w:rsid w:val="00A2192E"/>
    <w:rsid w:val="00A307A0"/>
    <w:rsid w:val="00A33FB3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2B82"/>
    <w:rsid w:val="00FD5FC4"/>
    <w:rsid w:val="00FE4F39"/>
    <w:rsid w:val="00FF0528"/>
    <w:rsid w:val="00FF10BD"/>
    <w:rsid w:val="01026E3F"/>
    <w:rsid w:val="010F1384"/>
    <w:rsid w:val="011750D3"/>
    <w:rsid w:val="011A0B49"/>
    <w:rsid w:val="011E4C0F"/>
    <w:rsid w:val="01443BEC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B757E8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5C6122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5F2584F"/>
    <w:rsid w:val="0601277E"/>
    <w:rsid w:val="060C5AED"/>
    <w:rsid w:val="06103146"/>
    <w:rsid w:val="06172561"/>
    <w:rsid w:val="061E54DA"/>
    <w:rsid w:val="061E5E22"/>
    <w:rsid w:val="063D244B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37E19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A864E9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0D41B9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8C2CE3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2A1BB9"/>
    <w:rsid w:val="0D4B44A1"/>
    <w:rsid w:val="0D6E2620"/>
    <w:rsid w:val="0D704E21"/>
    <w:rsid w:val="0D753731"/>
    <w:rsid w:val="0D7F48FE"/>
    <w:rsid w:val="0D826E5C"/>
    <w:rsid w:val="0D883C88"/>
    <w:rsid w:val="0D900677"/>
    <w:rsid w:val="0D966BF7"/>
    <w:rsid w:val="0DBD71A3"/>
    <w:rsid w:val="0DCC3AE8"/>
    <w:rsid w:val="0DD87842"/>
    <w:rsid w:val="0DD934C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228A3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404ED0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B11B08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D452A"/>
    <w:rsid w:val="145F07C7"/>
    <w:rsid w:val="146C5189"/>
    <w:rsid w:val="14794EEF"/>
    <w:rsid w:val="14816B50"/>
    <w:rsid w:val="148313F4"/>
    <w:rsid w:val="1484169C"/>
    <w:rsid w:val="1485584B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83148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89503A"/>
    <w:rsid w:val="1F9225E1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2191D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9D0D39"/>
    <w:rsid w:val="26A30ADD"/>
    <w:rsid w:val="26C472EC"/>
    <w:rsid w:val="26EC491A"/>
    <w:rsid w:val="26ED73E1"/>
    <w:rsid w:val="26EF38F6"/>
    <w:rsid w:val="26F32A72"/>
    <w:rsid w:val="26FD510C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62839"/>
    <w:rsid w:val="288A05DD"/>
    <w:rsid w:val="28937D89"/>
    <w:rsid w:val="28C96C14"/>
    <w:rsid w:val="28D53334"/>
    <w:rsid w:val="28E138E3"/>
    <w:rsid w:val="28E74216"/>
    <w:rsid w:val="28E87EE4"/>
    <w:rsid w:val="2903396A"/>
    <w:rsid w:val="29207566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42FC2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A584B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7E617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4A6BCB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880B4E"/>
    <w:rsid w:val="2E93618F"/>
    <w:rsid w:val="2E9D768C"/>
    <w:rsid w:val="2E9F6D95"/>
    <w:rsid w:val="2EAE350B"/>
    <w:rsid w:val="2EB20A6C"/>
    <w:rsid w:val="2EBC2287"/>
    <w:rsid w:val="2ECA3116"/>
    <w:rsid w:val="2EDD7896"/>
    <w:rsid w:val="2EEA6E65"/>
    <w:rsid w:val="2EEB730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674F8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62663F"/>
    <w:rsid w:val="30916BB1"/>
    <w:rsid w:val="30962F3E"/>
    <w:rsid w:val="30AA2585"/>
    <w:rsid w:val="30AD7725"/>
    <w:rsid w:val="30B043F0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A0A45"/>
    <w:rsid w:val="32AE4A3C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3D3A1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2234D"/>
    <w:rsid w:val="347D500F"/>
    <w:rsid w:val="34830157"/>
    <w:rsid w:val="34872D27"/>
    <w:rsid w:val="349164BD"/>
    <w:rsid w:val="34A626BE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1D4BB8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036B4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2E7F2A"/>
    <w:rsid w:val="39372A0B"/>
    <w:rsid w:val="394B6470"/>
    <w:rsid w:val="39526430"/>
    <w:rsid w:val="39790F9D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DE4C1D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911A0"/>
    <w:rsid w:val="3E1D023C"/>
    <w:rsid w:val="3E1D4B24"/>
    <w:rsid w:val="3E23398A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335C97"/>
    <w:rsid w:val="424B5824"/>
    <w:rsid w:val="426973AD"/>
    <w:rsid w:val="427A67A1"/>
    <w:rsid w:val="427B6B66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711643"/>
    <w:rsid w:val="437556C4"/>
    <w:rsid w:val="43874CD4"/>
    <w:rsid w:val="439D51EA"/>
    <w:rsid w:val="43AF2D32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3E7FD8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9A2B88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2A1618"/>
    <w:rsid w:val="484417FA"/>
    <w:rsid w:val="48450ECE"/>
    <w:rsid w:val="484759CD"/>
    <w:rsid w:val="484A10F9"/>
    <w:rsid w:val="484B14EC"/>
    <w:rsid w:val="485F73AE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279AB"/>
    <w:rsid w:val="4958367A"/>
    <w:rsid w:val="496E52F3"/>
    <w:rsid w:val="497D5E45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8236D"/>
    <w:rsid w:val="4C7950C1"/>
    <w:rsid w:val="4C81419F"/>
    <w:rsid w:val="4C923A72"/>
    <w:rsid w:val="4C9E2807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3C557E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D29"/>
    <w:rsid w:val="51A2793A"/>
    <w:rsid w:val="51BA0CB7"/>
    <w:rsid w:val="51BA1C28"/>
    <w:rsid w:val="51C34B81"/>
    <w:rsid w:val="51C67EED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E7128"/>
    <w:rsid w:val="54192B07"/>
    <w:rsid w:val="54247F22"/>
    <w:rsid w:val="54273903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81DD3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8B2F8A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3532E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476B6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46D3F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2652F0"/>
    <w:rsid w:val="5F4F1B95"/>
    <w:rsid w:val="5F683B6E"/>
    <w:rsid w:val="5F843409"/>
    <w:rsid w:val="5F875C0C"/>
    <w:rsid w:val="5F8F0B9E"/>
    <w:rsid w:val="5F8F267A"/>
    <w:rsid w:val="5FB94C48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953B5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6E2C67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4C0187"/>
    <w:rsid w:val="64766F57"/>
    <w:rsid w:val="648939AA"/>
    <w:rsid w:val="649B1AC2"/>
    <w:rsid w:val="64A7467B"/>
    <w:rsid w:val="64C86505"/>
    <w:rsid w:val="64FE700F"/>
    <w:rsid w:val="65000502"/>
    <w:rsid w:val="6500327F"/>
    <w:rsid w:val="6503062C"/>
    <w:rsid w:val="6506609B"/>
    <w:rsid w:val="65083216"/>
    <w:rsid w:val="650E3D55"/>
    <w:rsid w:val="653A5EE7"/>
    <w:rsid w:val="65460728"/>
    <w:rsid w:val="65822810"/>
    <w:rsid w:val="65870C45"/>
    <w:rsid w:val="659B4BB9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9C2E7E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C91446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336E4"/>
    <w:rsid w:val="69850854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969D4"/>
    <w:rsid w:val="6A7B4B9C"/>
    <w:rsid w:val="6A973A89"/>
    <w:rsid w:val="6AA516B2"/>
    <w:rsid w:val="6AAF014C"/>
    <w:rsid w:val="6ACB082B"/>
    <w:rsid w:val="6AD3247E"/>
    <w:rsid w:val="6AF805EA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0E1232"/>
    <w:rsid w:val="6C240DF3"/>
    <w:rsid w:val="6C2E6123"/>
    <w:rsid w:val="6C45610F"/>
    <w:rsid w:val="6C547243"/>
    <w:rsid w:val="6C59472D"/>
    <w:rsid w:val="6C5A4564"/>
    <w:rsid w:val="6C603744"/>
    <w:rsid w:val="6C637CCF"/>
    <w:rsid w:val="6C646F5A"/>
    <w:rsid w:val="6C7802EB"/>
    <w:rsid w:val="6C783222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EC7953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A171F9"/>
    <w:rsid w:val="71AA48B1"/>
    <w:rsid w:val="71C7540C"/>
    <w:rsid w:val="71F64A63"/>
    <w:rsid w:val="71F870B8"/>
    <w:rsid w:val="72021233"/>
    <w:rsid w:val="720B2A1D"/>
    <w:rsid w:val="72174817"/>
    <w:rsid w:val="721A3F70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3774"/>
    <w:rsid w:val="734F4185"/>
    <w:rsid w:val="73520620"/>
    <w:rsid w:val="7363274A"/>
    <w:rsid w:val="73691A4A"/>
    <w:rsid w:val="737807F3"/>
    <w:rsid w:val="738A6895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261D2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0E4EEF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24579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41BA4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334FD"/>
    <w:rsid w:val="7F6B2248"/>
    <w:rsid w:val="7F7D7A8E"/>
    <w:rsid w:val="7F872588"/>
    <w:rsid w:val="7F8725BA"/>
    <w:rsid w:val="7F8C6A8F"/>
    <w:rsid w:val="7F9C175D"/>
    <w:rsid w:val="7FA85877"/>
    <w:rsid w:val="7FAE4683"/>
    <w:rsid w:val="7FB274B4"/>
    <w:rsid w:val="7FC73596"/>
    <w:rsid w:val="7FDC52B9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75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76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paragraph" w:customStyle="1" w:styleId="77">
    <w:name w:val="TF"/>
    <w:basedOn w:val="56"/>
    <w:qFormat/>
    <w:uiPriority w:val="0"/>
    <w:pPr>
      <w:keepNext w:val="0"/>
      <w:spacing w:before="0" w:after="240"/>
    </w:pPr>
  </w:style>
  <w:style w:type="table" w:customStyle="1" w:styleId="78">
    <w:name w:val="Table Grid7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6</Pages>
  <Words>1424</Words>
  <Characters>7899</Characters>
  <Lines>65</Lines>
  <Paragraphs>18</Paragraphs>
  <TotalTime>1</TotalTime>
  <ScaleCrop>false</ScaleCrop>
  <LinksUpToDate>false</LinksUpToDate>
  <CharactersWithSpaces>9305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2023-11-03T08:52:35Z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A1CDB747EEAB49BF888A0BA9449178C1</vt:lpwstr>
  </property>
</Properties>
</file>